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9">
      <w:pPr>
        <w:spacing w:line="240" w:lineRule="auto"/>
        <w:jc w:val="center"/>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Democrație, digitalizare și social media</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3</w:t>
      </w:r>
    </w:p>
    <w:p w:rsidR="00000000" w:rsidDel="00000000" w:rsidP="00000000" w:rsidRDefault="00000000" w:rsidRPr="00000000" w14:paraId="0000000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2</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Titularul cursului: Lect. univ. dr. Bogdan Florian</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C=28, SI=122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S=28, SI=122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E/V</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6</w:t>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Cursul își propune o introducere în discuția privind implicațiile și consecințele răspândirii și utilizării la scală globală a instrumentelor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social media</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pentru sistemele și comportamentele politice în era digitalizării. Totodată, un alt obiectiv vizează și o înțelegere a mecanismelor prin care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social media</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contribuie la redefinirea comportamentului și discursului politic sau a mișcărilor sociale. Domeniu de studiu relativ nou, care a câștigat rapid popularitate în rândul cercetătorilor din științe sociale, își demonstrează relevanța pentru științele politice și relațiilor internaționale prin nevoia de înțelegere și analiză a unor evenimente precum mișcarea BLM, alegerile din SUA, Primăvara Arabă, amploarea QAnon, Brexit sau pandemia de SARS-CoV2, fenomene cu implicații majore asupra societăților și sistemelor politice contemporane.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Principalele tematici abordate în cadrul cursului vizează rolul social media în contextul mișcărilor sociale și politice sau a alegerilor electorale, si a mobilizărilor în masă, reglementarea libertății de exprimare în spațiul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social media</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comportament politic, “fake-news” și diseminarea rapidă a informațiilor. Discuțiile din cadrul întâlnirilor de la curs și seminar vor avea atât o componentă teoretică, cât și una aplicată, analizând studii de caz relevante pentru tematica tratată.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Nu este cazul.</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both"/>
        <w:rPr>
          <w:rFonts w:ascii="Times New Roman" w:cs="Times New Roman" w:eastAsia="Times New Roman" w:hAnsi="Times New Roman"/>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Competenţe profesionale</w:t>
        <w:tab/>
      </w:r>
    </w:p>
    <w:p w:rsidR="00000000" w:rsidDel="00000000" w:rsidP="00000000" w:rsidRDefault="00000000" w:rsidRPr="00000000" w14:paraId="000000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Aptitudini si competente stiintifice si tehnologice:</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utiliza si manipula computerul și programele de analiză a datelor, redactare și prezentare a lucrărilor.</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realiza cautari online si de a aborda critic rezultatele acestora</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analiza continutul online si de a intelege consecințele acestuia</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Aptitudini si competente civice, interpersonale, interculturale si sociale</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manifesta solidaritate in a rezolva provocări și probleme specifice conviețuirii și cooperării într-un sistem politic și social democratic.</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relaționa eficient cu instituții din domeniul public în demersul de cunoaștere a unei problematici specifice</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comunica constructiv in situatii sociale diferite (a tolera alte puncte de vedere, a constientiza responsabilitatea individuala si colectiva)</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separa intre viata personala si cea profesionala</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capacitatea de a conștientiza si înțelege în context european și internațional comparativ condițiile specifice principiilor și valorilor fundamentale ale societăților democratice</w:t>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Competenţe transversale</w:t>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pe tot parcursul activităților a competențelor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 utilizarea avansată și înțelegerea sistemului de funcționare al platformelor de socializare și publicare de conținut media.</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Competențe civice și sociale, altele decât cele fundamentale, sunt parțial realizate, în funcție de tematică, gradul de dificultate și complexitate și interesele personale ale participanților și participantelor la curs și seminar, cu privire la politica educațională sau proiectul de cercetare științifică propus.</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sdt>
      <w:sdtPr>
        <w:lock w:val="contentLocked"/>
        <w:id w:val="-1058694167"/>
        <w:tag w:val="goog_rdk_0"/>
      </w:sdtPr>
      <w:sdtContent>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Democrație, digitalizare și social media a avut loc în urma discutării conţinutului disciplinei şi a cerinţelor practice cu specialişti şi practicieni din domeniu, dar şi pornind de la competenţele profesionale cerute de piaţa muncii.</w:t>
                </w:r>
              </w:p>
            </w:tc>
          </w:tr>
        </w:tbl>
      </w:sdtContent>
    </w:sdt>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sdt>
      <w:sdtPr>
        <w:lock w:val="contentLocked"/>
        <w:id w:val="470337215"/>
        <w:tag w:val="goog_rdk_1"/>
      </w:sdtPr>
      <w:sdtContent>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Rezultatele învățării</w:t>
                </w:r>
              </w:p>
              <w:p w:rsidR="00000000" w:rsidDel="00000000" w:rsidP="00000000" w:rsidRDefault="00000000" w:rsidRPr="00000000" w14:paraId="0000003E">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 </w:t>
                </w:r>
              </w:p>
              <w:p w:rsidR="00000000" w:rsidDel="00000000" w:rsidP="00000000" w:rsidRDefault="00000000" w:rsidRPr="00000000" w14:paraId="0000003F">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40">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1">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C6: Studentul/Absolventul recunoaște, analizează și explică activitățile politice, planurile și intențiile unui guvern pentru o sesiune legislativă pentru cauze concrete.</w:t>
                </w:r>
              </w:p>
              <w:p w:rsidR="00000000" w:rsidDel="00000000" w:rsidP="00000000" w:rsidRDefault="00000000" w:rsidRPr="00000000" w14:paraId="00000042">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 </w:t>
                </w:r>
              </w:p>
              <w:p w:rsidR="00000000" w:rsidDel="00000000" w:rsidP="00000000" w:rsidRDefault="00000000" w:rsidRPr="00000000" w14:paraId="00000044">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5">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6">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7">
                <w:pP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8">
                <w:pP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9">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A">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B">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p>
            </w:tc>
          </w:tr>
        </w:tbl>
      </w:sdtContent>
    </w:sdt>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 CONŢINUTUL DISCIPLINEI:</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u w:val="none"/>
          <w:shd w:fill="auto" w:val="clear"/>
          <w:vertAlign w:val="baseline"/>
          <w:rtl w:val="0"/>
        </w:rPr>
        <w:t xml:space="preserve">Curs </w:t>
      </w:r>
    </w:p>
    <w:tbl>
      <w:tblPr>
        <w:tblStyle w:val="Table4"/>
        <w:tblW w:w="9083.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3770"/>
        <w:gridCol w:w="4678"/>
        <w:tblGridChange w:id="0">
          <w:tblGrid>
            <w:gridCol w:w="635"/>
            <w:gridCol w:w="3770"/>
            <w:gridCol w:w="4678"/>
          </w:tblGrid>
        </w:tblGridChange>
      </w:tblGrid>
      <w:tr>
        <w:trPr>
          <w:cantSplit w:val="0"/>
          <w:trHeight w:val="222" w:hRule="atLeast"/>
          <w:tblHeader w:val="0"/>
        </w:trPr>
        <w:tc>
          <w:tcPr>
            <w:shd w:fill="e7e6e6" w:val="clear"/>
            <w:vAlign w:val="center"/>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tc>
        <w:tc>
          <w:tcPr>
            <w:shd w:fill="e7e6e6" w:val="clear"/>
            <w:vAlign w:val="center"/>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Tematică curs</w:t>
            </w:r>
          </w:p>
        </w:tc>
        <w:tc>
          <w:tcPr>
            <w:shd w:fill="e7e6e6" w:val="clear"/>
            <w:vAlign w:val="center"/>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Metodă de predare</w:t>
            </w:r>
          </w:p>
        </w:tc>
      </w:tr>
      <w:tr>
        <w:trPr>
          <w:cantSplit w:val="0"/>
          <w:trHeight w:val="660" w:hRule="atLeast"/>
          <w:tblHeader w:val="0"/>
        </w:trPr>
        <w:tc>
          <w:tcPr>
            <w:vAlign w:val="center"/>
          </w:tcPr>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introductiv: democrație și mass-media</w:t>
            </w:r>
          </w:p>
        </w:tc>
        <w:tc>
          <w:tcPr>
            <w:vAlign w:val="center"/>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p>
        </w:tc>
      </w:tr>
      <w:tr>
        <w:trPr>
          <w:cantSplit w:val="0"/>
          <w:trHeight w:val="214" w:hRule="atLeast"/>
          <w:tblHeader w:val="0"/>
        </w:trPr>
        <w:tc>
          <w:tcPr>
            <w:vAlign w:val="center"/>
          </w:tcPr>
          <w:p w:rsidR="00000000" w:rsidDel="00000000" w:rsidP="00000000" w:rsidRDefault="00000000" w:rsidRPr="00000000" w14:paraId="0000005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 ce este importantă social media?</w:t>
            </w:r>
          </w:p>
        </w:tc>
        <w:tc>
          <w:tcP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5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Comportament și participare politică în era social media</w:t>
            </w:r>
          </w:p>
        </w:tc>
        <w:tc>
          <w:tcPr>
            <w:vAlign w:val="center"/>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#METoo, activismul democratic și abordarea violenței de gen</w:t>
            </w:r>
          </w:p>
        </w:tc>
        <w:tc>
          <w:tcPr>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p>
        </w:tc>
      </w:tr>
      <w:tr>
        <w:trPr>
          <w:cantSplit w:val="0"/>
          <w:trHeight w:val="222" w:hRule="atLeast"/>
          <w:tblHeader w:val="0"/>
        </w:trPr>
        <w:tc>
          <w:tcPr>
            <w:vAlign w:val="center"/>
          </w:tcPr>
          <w:p w:rsidR="00000000" w:rsidDel="00000000" w:rsidP="00000000" w:rsidRDefault="00000000" w:rsidRPr="00000000" w14:paraId="0000005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Fenomenul BLM</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Mobilizare și mișcări sociale în social media</w:t>
            </w:r>
          </w:p>
        </w:tc>
        <w:tc>
          <w:tcPr>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6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QAnon,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fake-news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și diseminarea informațiilor </w:t>
            </w:r>
          </w:p>
        </w:tc>
        <w:tc>
          <w:tcPr>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6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Hate-speech</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și polarizare politică </w:t>
            </w:r>
          </w:p>
        </w:tc>
        <w:tc>
          <w:tcP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6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Populismul în era Twitter</w:t>
            </w:r>
          </w:p>
        </w:tc>
        <w:tc>
          <w:tcP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445" w:hRule="atLeast"/>
          <w:tblHeader w:val="0"/>
        </w:trPr>
        <w:tc>
          <w:tcPr>
            <w:vAlign w:val="center"/>
          </w:tcPr>
          <w:p w:rsidR="00000000" w:rsidDel="00000000" w:rsidP="00000000" w:rsidRDefault="00000000" w:rsidRPr="00000000" w14:paraId="0000006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Reglementări ale spațiului on-line în logica democratică</w:t>
            </w:r>
            <w:r w:rsidDel="00000000" w:rsidR="00000000" w:rsidRPr="00000000">
              <w:rPr>
                <w:rtl w:val="0"/>
              </w:rPr>
            </w:r>
          </w:p>
        </w:tc>
        <w:tc>
          <w:tcP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6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Regimuri politice autoritare și social media</w:t>
            </w:r>
          </w:p>
        </w:tc>
        <w:tc>
          <w:tcPr>
            <w:vAlign w:val="center"/>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7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Alegeri politice și social media </w:t>
            </w:r>
            <w:r w:rsidDel="00000000" w:rsidR="00000000" w:rsidRPr="00000000">
              <w:rPr>
                <w:rtl w:val="0"/>
              </w:rPr>
            </w:r>
          </w:p>
        </w:tc>
        <w:tc>
          <w:tcP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7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Campanii electorale, politice și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Facebook</w:t>
            </w:r>
            <w:r w:rsidDel="00000000" w:rsidR="00000000" w:rsidRPr="00000000">
              <w:rPr>
                <w:rtl w:val="0"/>
              </w:rPr>
            </w:r>
          </w:p>
        </w:tc>
        <w:tc>
          <w:tcPr>
            <w:vAlign w:val="center"/>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cursurilor utilizând materiale suport (ex. pptx, video etc.)</w:t>
            </w:r>
            <w:r w:rsidDel="00000000" w:rsidR="00000000" w:rsidRPr="00000000">
              <w:rPr>
                <w:rtl w:val="0"/>
              </w:rPr>
            </w:r>
          </w:p>
        </w:tc>
      </w:tr>
    </w:tb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77">
      <w:pPr>
        <w:numPr>
          <w:ilvl w:val="0"/>
          <w:numId w:val="9"/>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5"/>
        <w:tblW w:w="9083.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5"/>
        <w:gridCol w:w="3770"/>
        <w:gridCol w:w="4678"/>
        <w:tblGridChange w:id="0">
          <w:tblGrid>
            <w:gridCol w:w="635"/>
            <w:gridCol w:w="3770"/>
            <w:gridCol w:w="4678"/>
          </w:tblGrid>
        </w:tblGridChange>
      </w:tblGrid>
      <w:tr>
        <w:trPr>
          <w:cantSplit w:val="0"/>
          <w:trHeight w:val="222" w:hRule="atLeast"/>
          <w:tblHeader w:val="0"/>
        </w:trPr>
        <w:tc>
          <w:tcPr>
            <w:shd w:fill="e7e6e6" w:val="clear"/>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0" w:right="0" w:firstLine="0"/>
              <w:jc w:val="left"/>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tl w:val="0"/>
              </w:rPr>
            </w:r>
          </w:p>
        </w:tc>
        <w:tc>
          <w:tcPr>
            <w:shd w:fill="e7e6e6" w:val="clear"/>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Tematică seminar</w:t>
            </w:r>
          </w:p>
        </w:tc>
        <w:tc>
          <w:tcPr>
            <w:shd w:fill="e7e6e6" w:val="cle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Metodă de predare</w:t>
            </w:r>
          </w:p>
        </w:tc>
      </w:tr>
      <w:tr>
        <w:trPr>
          <w:cantSplit w:val="0"/>
          <w:trHeight w:val="660" w:hRule="atLeast"/>
          <w:tblHeader w:val="0"/>
        </w:trPr>
        <w:tc>
          <w:tcPr>
            <w:vAlign w:val="center"/>
          </w:tcPr>
          <w:p w:rsidR="00000000" w:rsidDel="00000000" w:rsidP="00000000" w:rsidRDefault="00000000" w:rsidRPr="00000000" w14:paraId="0000007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introductiv: democrație și mass-media</w:t>
            </w:r>
          </w:p>
        </w:tc>
        <w:tc>
          <w:tcP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p>
        </w:tc>
      </w:tr>
      <w:tr>
        <w:trPr>
          <w:cantSplit w:val="0"/>
          <w:trHeight w:val="214" w:hRule="atLeast"/>
          <w:tblHeader w:val="0"/>
        </w:trPr>
        <w:tc>
          <w:tcPr>
            <w:vAlign w:val="center"/>
          </w:tcPr>
          <w:p w:rsidR="00000000" w:rsidDel="00000000" w:rsidP="00000000" w:rsidRDefault="00000000" w:rsidRPr="00000000" w14:paraId="0000007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 ce este importantă social media?</w:t>
            </w:r>
          </w:p>
        </w:tc>
        <w:tc>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8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Comportament și participare politică în era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scoial media</w:t>
            </w:r>
            <w:r w:rsidDel="00000000" w:rsidR="00000000" w:rsidRPr="00000000">
              <w:rPr>
                <w:rtl w:val="0"/>
              </w:rPr>
            </w:r>
          </w:p>
        </w:tc>
        <w:tc>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8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#METoo, activismul democratic și abordarea violenței de gen</w:t>
            </w:r>
          </w:p>
        </w:tc>
        <w:tc>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p>
        </w:tc>
      </w:tr>
      <w:tr>
        <w:trPr>
          <w:cantSplit w:val="0"/>
          <w:trHeight w:val="222" w:hRule="atLeast"/>
          <w:tblHeader w:val="0"/>
        </w:trPr>
        <w:tc>
          <w:tcPr>
            <w:vAlign w:val="center"/>
          </w:tcPr>
          <w:p w:rsidR="00000000" w:rsidDel="00000000" w:rsidP="00000000" w:rsidRDefault="00000000" w:rsidRPr="00000000" w14:paraId="0000008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Fenomenul BLM</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Mobilizare și mișcări sociale în social media</w:t>
            </w:r>
          </w:p>
        </w:tc>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8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QAnon,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fake-news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și diseminarea informațiilor </w:t>
            </w:r>
          </w:p>
        </w:tc>
        <w:tc>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22" w:hRule="atLeast"/>
          <w:tblHeader w:val="0"/>
        </w:trPr>
        <w:tc>
          <w:tcPr>
            <w:vAlign w:val="center"/>
          </w:tcPr>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Hate-speach</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și polarizare politică </w:t>
            </w:r>
          </w:p>
        </w:tc>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9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Populismul în era Twitter</w:t>
            </w:r>
          </w:p>
        </w:tc>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445" w:hRule="atLeast"/>
          <w:tblHeader w:val="0"/>
        </w:trPr>
        <w:tc>
          <w:tcPr>
            <w:vAlign w:val="center"/>
          </w:tcPr>
          <w:p w:rsidR="00000000" w:rsidDel="00000000" w:rsidP="00000000" w:rsidRDefault="00000000" w:rsidRPr="00000000" w14:paraId="0000009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Reglementări ale spațiului on-line în logica democratică</w:t>
            </w:r>
            <w:r w:rsidDel="00000000" w:rsidR="00000000" w:rsidRPr="00000000">
              <w:rPr>
                <w:rtl w:val="0"/>
              </w:rPr>
            </w:r>
          </w:p>
        </w:tc>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9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Regimuri politice autoritare și social media</w:t>
            </w:r>
          </w:p>
        </w:tc>
        <w:tc>
          <w:tcPr/>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r>
        <w:trPr>
          <w:cantSplit w:val="0"/>
          <w:trHeight w:val="214" w:hRule="atLeast"/>
          <w:tblHeader w:val="0"/>
        </w:trPr>
        <w:tc>
          <w:tcPr>
            <w:vAlign w:val="center"/>
          </w:tcPr>
          <w:p w:rsidR="00000000" w:rsidDel="00000000" w:rsidP="00000000" w:rsidRDefault="00000000" w:rsidRPr="00000000" w14:paraId="0000009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400" w:right="0" w:hanging="360"/>
              <w:jc w:val="left"/>
              <w:rPr>
                <w:rFonts w:ascii="Times New Roman" w:cs="Times New Roman" w:eastAsia="Times New Roman" w:hAnsi="Times New Roman"/>
                <w:b w:val="1"/>
                <w:bCs w:val="1"/>
                <w:i w:val="1"/>
                <w:iCs w:val="1"/>
                <w:smallCaps w:val="0"/>
                <w:strike w:val="0"/>
                <w:color w:val="000000"/>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1"/>
                <w:iCs w:val="1"/>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Campanii electorale, politice și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Facebook</w:t>
            </w:r>
            <w:r w:rsidDel="00000000" w:rsidR="00000000" w:rsidRPr="00000000">
              <w:rPr>
                <w:rtl w:val="0"/>
              </w:rPr>
            </w:r>
          </w:p>
        </w:tc>
        <w:tc>
          <w:tcPr/>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Discuții cu studenții.tele pe baza textelor obligatorii, utilizând materiale suport (ex. pptx, video etc.)</w:t>
            </w:r>
            <w:r w:rsidDel="00000000" w:rsidR="00000000" w:rsidRPr="00000000">
              <w:rPr>
                <w:rtl w:val="0"/>
              </w:rPr>
            </w:r>
          </w:p>
        </w:tc>
      </w:tr>
    </w:tbl>
    <w:p w:rsidR="00000000" w:rsidDel="00000000" w:rsidP="00000000" w:rsidRDefault="00000000" w:rsidRPr="00000000" w14:paraId="0000009C">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9D">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9E">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shd w:fill="auto" w:val="clear"/>
          </w:tcPr>
          <w:p w:rsidR="00000000" w:rsidDel="00000000" w:rsidP="00000000" w:rsidRDefault="00000000" w:rsidRPr="00000000" w14:paraId="0000009F">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shd w:fill="auto" w:val="clear"/>
          </w:tcPr>
          <w:p w:rsidR="00000000" w:rsidDel="00000000" w:rsidP="00000000" w:rsidRDefault="00000000" w:rsidRPr="00000000" w14:paraId="000000A0">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shd w:fill="auto" w:val="clear"/>
          </w:tcPr>
          <w:p w:rsidR="00000000" w:rsidDel="00000000" w:rsidP="00000000" w:rsidRDefault="00000000" w:rsidRPr="00000000" w14:paraId="000000A1">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shd w:fill="auto" w:val="clear"/>
          </w:tcPr>
          <w:p w:rsidR="00000000" w:rsidDel="00000000" w:rsidP="00000000" w:rsidRDefault="00000000" w:rsidRPr="00000000" w14:paraId="000000A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shd w:fill="auto" w:val="clear"/>
          </w:tcPr>
          <w:p w:rsidR="00000000" w:rsidDel="00000000" w:rsidP="00000000" w:rsidRDefault="00000000" w:rsidRPr="00000000" w14:paraId="000000A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 continuă</w:t>
            </w:r>
          </w:p>
        </w:tc>
        <w:tc>
          <w:tcPr>
            <w:shd w:fill="auto" w:val="clear"/>
          </w:tcPr>
          <w:p w:rsidR="00000000" w:rsidDel="00000000" w:rsidP="00000000" w:rsidRDefault="00000000" w:rsidRPr="00000000" w14:paraId="000000A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shd w:fill="auto" w:val="clear"/>
          </w:tcPr>
          <w:p w:rsidR="00000000" w:rsidDel="00000000" w:rsidP="00000000" w:rsidRDefault="00000000" w:rsidRPr="00000000" w14:paraId="000000A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shd w:fill="auto" w:val="clear"/>
          </w:tcPr>
          <w:p w:rsidR="00000000" w:rsidDel="00000000" w:rsidP="00000000" w:rsidRDefault="00000000" w:rsidRPr="00000000" w14:paraId="000000A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Evaluarea continuă</w:t>
            </w:r>
          </w:p>
        </w:tc>
        <w:tc>
          <w:tcPr>
            <w:shd w:fill="auto" w:val="clear"/>
          </w:tcPr>
          <w:p w:rsidR="00000000" w:rsidDel="00000000" w:rsidP="00000000" w:rsidRDefault="00000000" w:rsidRPr="00000000" w14:paraId="000000A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0A8">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A9">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shd w:fill="auto" w:val="clear"/>
          </w:tcPr>
          <w:p w:rsidR="00000000" w:rsidDel="00000000" w:rsidP="00000000" w:rsidRDefault="00000000" w:rsidRPr="00000000" w14:paraId="000000AA">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shd w:fill="auto" w:val="clear"/>
          </w:tcPr>
          <w:p w:rsidR="00000000" w:rsidDel="00000000" w:rsidP="00000000" w:rsidRDefault="00000000" w:rsidRPr="00000000" w14:paraId="000000AB">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shd w:fill="auto" w:val="clear"/>
          </w:tcPr>
          <w:p w:rsidR="00000000" w:rsidDel="00000000" w:rsidP="00000000" w:rsidRDefault="00000000" w:rsidRPr="00000000" w14:paraId="000000AC">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shd w:fill="auto" w:val="clear"/>
          </w:tcPr>
          <w:p w:rsidR="00000000" w:rsidDel="00000000" w:rsidP="00000000" w:rsidRDefault="00000000" w:rsidRPr="00000000" w14:paraId="000000A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Absolvenții trebuie să dovedească: capacitatea de a manifesta solidaritate in a rezolva provocări și probleme specifice sistemului democratic (din perspectiva valorilor fundamentale ale acestuia</w:t>
            </w:r>
          </w:p>
        </w:tc>
      </w:tr>
      <w:tr>
        <w:trPr>
          <w:cantSplit w:val="0"/>
          <w:trHeight w:val="4530" w:hRule="atLeast"/>
          <w:tblHeader w:val="0"/>
        </w:trPr>
        <w:tc>
          <w:tcPr>
            <w:shd w:fill="auto" w:val="clear"/>
          </w:tcPr>
          <w:p w:rsidR="00000000" w:rsidDel="00000000" w:rsidP="00000000" w:rsidRDefault="00000000" w:rsidRPr="00000000" w14:paraId="000000AE">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shd w:fill="auto" w:val="clear"/>
          </w:tcPr>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Absolvenții cursului trebuie să dovedească: capacitatea de a manifesta solidaritate in a rezolva provocări și probleme specifice; capacitatea de a relationa eficient cu institutii din domeniul public în demersul de cunoaștere a unei problematici specifice; capacitatea de a comunica constructiv in situatii sociale diferite (a tolera alte puncte de vedere, a constientiza responsabilitatea individuala si colectiva), în special prin organizarea unor dezbateri; capacitatea de a separa intre viata personala si cea profesionala; capacitatea de a constientiza si intelege în context global provocările pe care conținutul individual necontrolat le poate avea asupra funcționării democratice ale unei societăți. De asemenea absovenții vor trebui să utilizeze pe tot parcursul activităților competențele digitale: utilizarea surselor academice de informare, prin consultarea bazelor de date cu articole academice; utilizarea programelor pentru redactare de text, analiză de date, prezentare, etc. utilizarea unei platforme online (e.politice.ro) pentru organizarea unor activități online cu rol educational. Abordarea critică și înțelegerea consecințelor pe care anumite tipuri de conținut le produc asupra funcționării sociale și politice reprezintă un element cheie pentru obținerea notei maxime.</w:t>
            </w:r>
          </w:p>
        </w:tc>
      </w:tr>
    </w:tbl>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F. REPERE METODOLOGICE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B2">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Cursul și seminarul sunt organizate pe baza unei strategii de tip învățare bazată pe problematizare (PBL sau </w:t>
      </w:r>
      <w:r w:rsidDel="00000000" w:rsidR="00000000" w:rsidRPr="00000000">
        <w:rPr>
          <w:rFonts w:ascii="Times New Roman" w:cs="Times New Roman" w:eastAsia="Times New Roman" w:hAnsi="Times New Roman"/>
          <w:i w:val="1"/>
          <w:iCs w:val="1"/>
          <w:rtl w:val="0"/>
        </w:rPr>
        <w:t xml:space="preserve">problem based learning)</w:t>
      </w:r>
      <w:r w:rsidDel="00000000" w:rsidR="00000000" w:rsidRPr="00000000">
        <w:rPr>
          <w:rFonts w:ascii="Times New Roman" w:cs="Times New Roman" w:eastAsia="Times New Roman" w:hAnsi="Times New Roman"/>
          <w:rtl w:val="0"/>
        </w:rPr>
        <w:t xml:space="preserve">. PBL reprezintă o metodă de învățare larg utilizată în diferite domenii de activitate, în special în contextul constituirii unor echipe de lucru care vor trebui ulterior procesului de învățare să rezolve împreună sarcini specifice. Această strategie didactică abordează învățarea ca pe un proces dinamic orientat spre dimensiunea aplicativă a învățării. Transmiterea de cunoștințe se face atât între membrii echipei cât și dinspre tutore / ghid, în cazul nostru cadrele didactice academice. Abordarea presupune formularea unei probleme căreia echipa / grupul de studenți trebuie să îi găsească un răspuns, o soluție, fără a fi familiarizată de la început cu domeniul de studiu / activitate. Pe parcursul activităților membrii echipei sunt încurajați să se organizeze, să își împartă sarcini de lucru și să caute informații pe baza cărora să reușească să elaboreze, folosind raționamente / analize / sinteze proprii conținutul unei rezolvări. Rolul cadrelor didactice este mai degrabă acela de a direcționa, de a sfătui, de a oferi diferite elemente de cunoaștere (concepte teoretice, exemple ale unor situații similare etc.) fără a indica rolul acestor elemente în rezolvarea problemei. </w:t>
      </w:r>
    </w:p>
    <w:p w:rsidR="00000000" w:rsidDel="00000000" w:rsidP="00000000" w:rsidRDefault="00000000" w:rsidRPr="00000000" w14:paraId="000000B3">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Materiale și Resurse didactice: Accesul individual la un laptop este puternic recomandat, alternativ pot fi folosite și alte echipamente tehnice precum telefon mobil sau tableta. Acces la internet de mare viteză (minim 4G sau echivalent ca viteza de transfer). Asigurarea, de către universitate, a echipamentelor necesare transmiterii online a activităților (camera web mobilă, microfon portabil, tabla inteligenta, acces la internet cu bandă largă de transmise, laptop, proiector digital).</w:t>
      </w:r>
    </w:p>
    <w:p w:rsidR="00000000" w:rsidDel="00000000" w:rsidP="00000000" w:rsidRDefault="00000000" w:rsidRPr="00000000" w14:paraId="000000B4">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5">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B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B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Barisione, Mauro; Michailidou, Asimina (eds.).  2017.  Social Media and European Politics: Rethinking Power and Legitimacy in the Digital Era. Palgrave Macmillan UK</w:t>
      </w:r>
    </w:p>
    <w:p w:rsidR="00000000" w:rsidDel="00000000" w:rsidP="00000000" w:rsidRDefault="00000000" w:rsidRPr="00000000" w14:paraId="000000B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Bimber, B (2014) Digital media in the Obama campaigns of 2008 and 2012: Adaptation to the personalized political communication environment. Journal of Information Technology &amp; Politics 11(2): 130–150.</w:t>
      </w: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Boulianne S, Koc-Michalska K and Bimber B (2020) Right-wing populism, social media and echo chambers in western democracies.</w:t>
      </w:r>
    </w:p>
    <w:p w:rsidR="00000000" w:rsidDel="00000000" w:rsidP="00000000" w:rsidRDefault="00000000" w:rsidRPr="00000000" w14:paraId="000000B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de Vreese, CH (2007) Digital renaissance: Young consumer and citizen? The ANNALS of the American Academy of Political and Social Science 611(1): 207–216.</w:t>
      </w:r>
      <w:r w:rsidDel="00000000" w:rsidR="00000000" w:rsidRPr="00000000">
        <w:rPr>
          <w:rtl w:val="0"/>
        </w:rPr>
      </w:r>
    </w:p>
    <w:p w:rsidR="00000000" w:rsidDel="00000000" w:rsidP="00000000" w:rsidRDefault="00000000" w:rsidRPr="00000000" w14:paraId="000000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Della Porta, Donatella; Dian, Mario. 2020. Social Movements:  An Introduction. Blackwell Publishing Ltd</w:t>
      </w:r>
    </w:p>
    <w:p w:rsidR="00000000" w:rsidDel="00000000" w:rsidP="00000000" w:rsidRDefault="00000000" w:rsidRPr="00000000" w14:paraId="000000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Filimonov, K, Russmann, U, Svensson, J (2016) Picturing the party: Instagram and party campaigning in the 2014 Swedish elections. Social Media + Society 2(3): 1–11.</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284" w:right="-567" w:hanging="35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Fuchs, Christian. 2017. From digital positivism and administrative big data analytics towards critical digital and social media research!. European Journal of Communication, 32(1), 37-49\</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Gil de Zúñiga, Homer; Michalska, Karolina Koc; Römmele, Andrea. 2020. </w:t>
      </w:r>
      <w:r w:rsidDel="00000000" w:rsidR="00000000" w:rsidRPr="00000000">
        <w:rPr>
          <w:rFonts w:ascii="Times New Roman" w:cs="Times New Roman" w:eastAsia="Times New Roman" w:hAnsi="Times New Roman"/>
          <w:i w:val="1"/>
          <w:iCs w:val="1"/>
          <w:smallCaps w:val="0"/>
          <w:strike w:val="0"/>
          <w:u w:val="none"/>
          <w:shd w:fill="auto" w:val="clear"/>
          <w:vertAlign w:val="baseline"/>
          <w:rtl w:val="0"/>
        </w:rPr>
        <w:t xml:space="preserve">Populism in the era of Twitter: How social media contextualized new insights into an old phenomenon</w:t>
      </w: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 New Media &amp; Society, Volume: 22 issue: 4, page(s): 585-594;</w:t>
      </w:r>
    </w:p>
    <w:p w:rsidR="00000000" w:rsidDel="00000000" w:rsidP="00000000" w:rsidRDefault="00000000" w:rsidRPr="00000000" w14:paraId="000000B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Hermans, L, Vergeer, M (2012) Personalization in e-campaigning: A cross-national comparison of personalization strategies used on candidate websites of 17 countries in EP elections 2009. New Media &amp; Society 15(1): 72–92.</w:t>
      </w:r>
    </w:p>
    <w:p w:rsidR="00000000" w:rsidDel="00000000" w:rsidP="00000000" w:rsidRDefault="00000000" w:rsidRPr="00000000" w14:paraId="000000C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Jagers J and Walgrave S. 2007. Populism as political communication style: an empirical study of political parties' discourse in Belgium. European Journal of Political Research 463(3): 319–345</w:t>
      </w:r>
    </w:p>
    <w:p w:rsidR="00000000" w:rsidDel="00000000" w:rsidP="00000000" w:rsidRDefault="00000000" w:rsidRPr="00000000" w14:paraId="000000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284" w:right="-567"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Jonathan M. Cox (2017) The source of a movement: making the case for social media as an informational source using Black Lives Matter, Ethnic and Racial Studies, 40:11, 1847-1854, DOI:</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Kaid, Lynda Lee; Holtz-Bacha, Christina. 2006. The SAGE Handbook of Political Advertising</w:t>
      </w:r>
    </w:p>
    <w:p w:rsidR="00000000" w:rsidDel="00000000" w:rsidP="00000000" w:rsidRDefault="00000000" w:rsidRPr="00000000" w14:paraId="000000C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Larsson, Anders Olof. 2017. Skiing all the way to the polls: Exploring the popularity of personalized posts on political Instagram accounts</w:t>
      </w:r>
    </w:p>
    <w:p w:rsidR="00000000" w:rsidDel="00000000" w:rsidP="00000000" w:rsidRDefault="00000000" w:rsidRPr="00000000" w14:paraId="000000C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b w:val="1"/>
          <w:bCs w:val="1"/>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Lutz, Barend; du Toit, Pierre. 2014. </w:t>
      </w: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Defining Democracy in a Digital Age: Political Support on Social Media. Palgrave Macmillan UK</w:t>
      </w:r>
    </w:p>
    <w:p w:rsidR="00000000" w:rsidDel="00000000" w:rsidP="00000000" w:rsidRDefault="00000000" w:rsidRPr="00000000" w14:paraId="000000C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Mazzoleni G (2014) Mediatization and political populism. In: Esser F and Strömbäck J (eds) Mediatization of Politics. London: Palgrave Macmillan, pp. 42–56.</w:t>
      </w:r>
    </w:p>
    <w:p w:rsidR="00000000" w:rsidDel="00000000" w:rsidP="00000000" w:rsidRDefault="00000000" w:rsidRPr="00000000" w14:paraId="000000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284" w:right="-567"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Meredith D. Clark</w:t>
      </w: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 (2019) White folks’ work: digital allyship praxis in the #BlackLivesMatter movement, Social Movement Studies, 18:5, 519-534</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Napoli, Philip.2019. </w:t>
      </w:r>
      <w:r w:rsidDel="00000000" w:rsidR="00000000" w:rsidRPr="00000000">
        <w:rPr>
          <w:rFonts w:ascii="Times New Roman" w:cs="Times New Roman" w:eastAsia="Times New Roman" w:hAnsi="Times New Roman"/>
          <w:i w:val="0"/>
          <w:iCs w:val="0"/>
          <w:smallCaps w:val="0"/>
          <w:strike w:val="0"/>
          <w:u w:val="single"/>
          <w:shd w:fill="auto" w:val="clear"/>
          <w:vertAlign w:val="baseline"/>
          <w:rtl w:val="0"/>
        </w:rPr>
        <w:t xml:space="preserve">Social Media and the Public Interest: Media Regulation in the Disinformation Age</w:t>
      </w: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     Columbia University Press</w:t>
      </w: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Norris P and Inglehart R (2019) Cultural Backlash: Trump, Brexit, and Authoritarian Populism. Cambridge: Cambridge University Press</w:t>
      </w:r>
    </w:p>
    <w:p w:rsidR="00000000" w:rsidDel="00000000" w:rsidP="00000000" w:rsidRDefault="00000000" w:rsidRPr="00000000" w14:paraId="000000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284" w:right="-567"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Paul Bleakley.2021. Panic, pizza and mainstreaming the alt-right: A social media  analysis of Pizzagate and the rise of the QAnon conspiracy. Current Sociology, 1-17</w:t>
      </w:r>
    </w:p>
    <w:p w:rsidR="00000000" w:rsidDel="00000000" w:rsidP="00000000" w:rsidRDefault="00000000" w:rsidRPr="00000000" w14:paraId="000000C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Shelley Boulianne, Karolina Koc-Michalska, Bruce Bimber. 2020. Right-wing populism, social media and echo chambers in Western democracies. New Media &amp; Society </w:t>
      </w:r>
      <w:hyperlink r:id="rId7">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Volume: 22 issue: 4, </w:t>
        </w:r>
      </w:hyperlink>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page(s): 683-699</w:t>
      </w:r>
    </w:p>
    <w:p w:rsidR="00000000" w:rsidDel="00000000" w:rsidP="00000000" w:rsidRDefault="00000000" w:rsidRPr="00000000" w14:paraId="000000C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Stetka, Václav; Surowiec, Paweł. 2018. Social media and politics in Central and Eastern Europe.  Routledge</w:t>
      </w:r>
    </w:p>
    <w:p w:rsidR="00000000" w:rsidDel="00000000" w:rsidP="00000000" w:rsidRDefault="00000000" w:rsidRPr="00000000" w14:paraId="000000C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Strömbäck, Jesper; Kiousis, Spiro. 2019. Political Public Relations: Concepts, Principles, and Applications. Routledge</w:t>
      </w:r>
    </w:p>
    <w:p w:rsidR="00000000" w:rsidDel="00000000" w:rsidP="00000000" w:rsidRDefault="00000000" w:rsidRPr="00000000" w14:paraId="000000C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Vaccari C, Chadwick A and O'Loughlin B (2015) Dual screening the political: media events, social media, and citizen engagement. Journal of Communication 65(6): 1041–1061.</w:t>
      </w:r>
    </w:p>
    <w:p w:rsidR="00000000" w:rsidDel="00000000" w:rsidP="00000000" w:rsidRDefault="00000000" w:rsidRPr="00000000" w14:paraId="000000C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Vaccari, Cristian. 2013. Digital Politics in Western Democracies: A Comparative Study. Johns Hopkins University Press</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Vaccari, Cristian; Valeriani, Augusto</w:t>
      </w:r>
      <w:r w:rsidDel="00000000" w:rsidR="00000000" w:rsidRPr="00000000">
        <w:rPr>
          <w:rFonts w:ascii="Times New Roman" w:cs="Times New Roman" w:eastAsia="Times New Roman" w:hAnsi="Times New Roman"/>
          <w:i w:val="0"/>
          <w:iCs w:val="0"/>
          <w:smallCaps w:val="0"/>
          <w:strike w:val="0"/>
          <w:highlight w:val="white"/>
          <w:u w:val="none"/>
          <w:vertAlign w:val="baseline"/>
          <w:rtl w:val="0"/>
        </w:rPr>
        <w:t xml:space="preserve">. 2021. Outside the Bubble: Social Media and Political Participation in Western Democracies. </w:t>
      </w: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Oxford University Press</w:t>
      </w: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highlight w:val="white"/>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Wagner, Ben; Kettemann, Matthias C.; Vieth Kilian (eds). 2019. </w:t>
        <w:tab/>
        <w:t xml:space="preserve">Research Handbook on Human Rights and Digital Technology: Global Politics, Law and International Relations. Edward Elgar Publishing Ltd</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357"/>
        <w:jc w:val="both"/>
        <w:rPr>
          <w:rFonts w:ascii="Times New Roman" w:cs="Times New Roman" w:eastAsia="Times New Roman" w:hAnsi="Times New Roman"/>
          <w:i w:val="0"/>
          <w:iCs w:val="0"/>
          <w:smallCaps w:val="0"/>
          <w:strike w:val="0"/>
          <w:shd w:fill="auto" w:val="clear"/>
          <w:vertAlign w:val="baseline"/>
        </w:rPr>
      </w:pPr>
      <w:r w:rsidDel="00000000" w:rsidR="00000000" w:rsidRPr="00000000">
        <w:rPr>
          <w:rFonts w:ascii="Times New Roman" w:cs="Times New Roman" w:eastAsia="Times New Roman" w:hAnsi="Times New Roman"/>
          <w:i w:val="0"/>
          <w:iCs w:val="0"/>
          <w:smallCaps w:val="0"/>
          <w:strike w:val="0"/>
          <w:u w:val="none"/>
          <w:shd w:fill="auto" w:val="clear"/>
          <w:vertAlign w:val="baseline"/>
          <w:rtl w:val="0"/>
        </w:rPr>
        <w:t xml:space="preserve">Wells C, Shah D, Lukito J, et al. (2020) Trump, Twitter, and news media responsiveness: a media systems approach. New Media &amp; Society 22(4): 659–682.</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DIRECTOR DEPARTAMENT,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TITULAR DE DISCIPLINĂ,</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D5">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Lect, Univ. Dr. Florian Bogdan</w:t>
      </w:r>
    </w:p>
    <w:sectPr>
      <w:headerReference r:id="rId8" w:type="default"/>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bCs w:val="1"/>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3">
    <w:lvl w:ilvl="0">
      <w:start w:val="1"/>
      <w:numFmt w:val="decimal"/>
      <w:lvlText w:val="%1."/>
      <w:lvlJc w:val="left"/>
      <w:pPr>
        <w:ind w:left="400" w:hanging="360"/>
      </w:pPr>
      <w:rPr>
        <w:i w:val="0"/>
        <w:iCs w:val="0"/>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2"/>
      <w:numFmt w:val="bullet"/>
      <w:lvlText w:val="•"/>
      <w:lvlJc w:val="left"/>
      <w:pPr>
        <w:ind w:left="1785" w:hanging="705"/>
      </w:pPr>
      <w:rPr>
        <w:rFonts w:ascii="Times New Roman" w:cs="Times New Roman" w:eastAsia="Times New Roman" w:hAnsi="Times New Roman"/>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character" w:styleId="CommentReference">
    <w:name w:val="annotation reference"/>
    <w:basedOn w:val="DefaultParagraphFont"/>
    <w:uiPriority w:val="99"/>
    <w:semiHidden w:val="1"/>
    <w:unhideWhenUsed w:val="1"/>
    <w:rsid w:val="00856492"/>
    <w:rPr>
      <w:sz w:val="16"/>
      <w:szCs w:val="16"/>
    </w:rPr>
  </w:style>
  <w:style w:type="paragraph" w:styleId="CommentText">
    <w:name w:val="annotation text"/>
    <w:basedOn w:val="Normal"/>
    <w:link w:val="CommentTextChar"/>
    <w:uiPriority w:val="99"/>
    <w:semiHidden w:val="1"/>
    <w:unhideWhenUsed w:val="1"/>
    <w:rsid w:val="00856492"/>
    <w:pPr>
      <w:spacing w:line="240" w:lineRule="auto"/>
    </w:pPr>
    <w:rPr>
      <w:sz w:val="20"/>
      <w:szCs w:val="20"/>
    </w:rPr>
  </w:style>
  <w:style w:type="character" w:styleId="CommentTextChar" w:customStyle="1">
    <w:name w:val="Comment Text Char"/>
    <w:basedOn w:val="DefaultParagraphFont"/>
    <w:link w:val="CommentText"/>
    <w:uiPriority w:val="99"/>
    <w:semiHidden w:val="1"/>
    <w:rsid w:val="00856492"/>
    <w:rPr>
      <w:lang w:val="ro-RO"/>
    </w:rPr>
  </w:style>
  <w:style w:type="paragraph" w:styleId="CommentSubject">
    <w:name w:val="annotation subject"/>
    <w:basedOn w:val="CommentText"/>
    <w:next w:val="CommentText"/>
    <w:link w:val="CommentSubjectChar"/>
    <w:uiPriority w:val="99"/>
    <w:semiHidden w:val="1"/>
    <w:unhideWhenUsed w:val="1"/>
    <w:rsid w:val="00856492"/>
    <w:rPr>
      <w:b w:val="1"/>
      <w:bCs w:val="1"/>
    </w:rPr>
  </w:style>
  <w:style w:type="character" w:styleId="CommentSubjectChar" w:customStyle="1">
    <w:name w:val="Comment Subject Char"/>
    <w:basedOn w:val="CommentTextChar"/>
    <w:link w:val="CommentSubject"/>
    <w:uiPriority w:val="99"/>
    <w:semiHidden w:val="1"/>
    <w:rsid w:val="00856492"/>
    <w:rPr>
      <w:b w:val="1"/>
      <w:bCs w:val="1"/>
      <w:lang w:val="ro-RO"/>
    </w:rPr>
  </w:style>
  <w:style w:type="character" w:styleId="Heading1Char" w:customStyle="1">
    <w:name w:val="Heading 1 Char"/>
    <w:basedOn w:val="DefaultParagraphFont"/>
    <w:link w:val="Heading1"/>
    <w:uiPriority w:val="9"/>
    <w:rsid w:val="00690989"/>
    <w:rPr>
      <w:rFonts w:asciiTheme="majorHAnsi" w:cstheme="majorBidi" w:eastAsiaTheme="majorEastAsia" w:hAnsiTheme="majorHAnsi"/>
      <w:color w:val="2e74b5" w:themeColor="accent1" w:themeShade="0000BF"/>
      <w:sz w:val="32"/>
      <w:szCs w:val="32"/>
      <w:lang w:val="ro-RO"/>
    </w:rPr>
  </w:style>
  <w:style w:type="character" w:styleId="nlmyear" w:customStyle="1">
    <w:name w:val="nlm_year"/>
    <w:basedOn w:val="DefaultParagraphFont"/>
    <w:rsid w:val="003D7882"/>
  </w:style>
  <w:style w:type="character" w:styleId="nlmarticle-title" w:customStyle="1">
    <w:name w:val="nlm_article-title"/>
    <w:basedOn w:val="DefaultParagraphFont"/>
    <w:rsid w:val="003D7882"/>
  </w:style>
  <w:style w:type="character" w:styleId="nlmfpage" w:customStyle="1">
    <w:name w:val="nlm_fpage"/>
    <w:basedOn w:val="DefaultParagraphFont"/>
    <w:rsid w:val="003D7882"/>
  </w:style>
  <w:style w:type="character" w:styleId="nlmlpage" w:customStyle="1">
    <w:name w:val="nlm_lpage"/>
    <w:basedOn w:val="DefaultParagraphFont"/>
    <w:rsid w:val="003D7882"/>
  </w:style>
  <w:style w:type="character" w:styleId="authors" w:customStyle="1">
    <w:name w:val="authors"/>
    <w:basedOn w:val="DefaultParagraphFont"/>
    <w:rsid w:val="003A7D7D"/>
  </w:style>
  <w:style w:type="character" w:styleId="Date1" w:customStyle="1">
    <w:name w:val="Date1"/>
    <w:basedOn w:val="DefaultParagraphFont"/>
    <w:rsid w:val="003A7D7D"/>
  </w:style>
  <w:style w:type="character" w:styleId="arttitle" w:customStyle="1">
    <w:name w:val="art_title"/>
    <w:basedOn w:val="DefaultParagraphFont"/>
    <w:rsid w:val="003A7D7D"/>
  </w:style>
  <w:style w:type="character" w:styleId="serialtitle" w:customStyle="1">
    <w:name w:val="serial_title"/>
    <w:basedOn w:val="DefaultParagraphFont"/>
    <w:rsid w:val="003A7D7D"/>
  </w:style>
  <w:style w:type="character" w:styleId="volumeissue" w:customStyle="1">
    <w:name w:val="volume_issue"/>
    <w:basedOn w:val="DefaultParagraphFont"/>
    <w:rsid w:val="003A7D7D"/>
  </w:style>
  <w:style w:type="character" w:styleId="pagerange" w:customStyle="1">
    <w:name w:val="page_range"/>
    <w:basedOn w:val="DefaultParagraphFont"/>
    <w:rsid w:val="003A7D7D"/>
  </w:style>
  <w:style w:type="character" w:styleId="doilink" w:customStyle="1">
    <w:name w:val="doi_link"/>
    <w:basedOn w:val="DefaultParagraphFont"/>
    <w:rsid w:val="003A7D7D"/>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journals.sagepub.com/toc/nms/22/4"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TbK2/FNp00PNzTQOtXpbNcycyQ==">CgMxLjAaHwoBMBIaChgICVIUChJ0YWJsZS5vMWdiMW85aXFtN3MaHwoBMRIaChgICVIUChJ0YWJsZS51ajlxcGdxZmRzbHI4AHIhMWhJa0NUZ1JaOFphV0xwbmlnZHRHSjdKMFhZNjRRQXpa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2022-04-11T08:34:00Z</dcterms:created>
  <dc:creator>33</dc:creator>
</cp:coreProperties>
</file>